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C5" w:rsidRDefault="00D4175F">
      <w:pPr>
        <w:tabs>
          <w:tab w:val="left" w:pos="160"/>
        </w:tabs>
        <w:ind w:right="-19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C422C5" w:rsidRDefault="00C422C5">
      <w:pPr>
        <w:sectPr w:rsidR="00C422C5">
          <w:pgSz w:w="12240" w:h="15840"/>
          <w:pgMar w:top="468" w:right="540" w:bottom="0" w:left="720" w:header="0" w:footer="0" w:gutter="0"/>
          <w:cols w:space="720" w:equalWidth="0">
            <w:col w:w="10980"/>
          </w:cols>
        </w:sect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75" w:lineRule="exact"/>
        <w:rPr>
          <w:sz w:val="24"/>
          <w:szCs w:val="24"/>
        </w:rPr>
      </w:pPr>
    </w:p>
    <w:p w:rsidR="00C422C5" w:rsidRDefault="00D4175F">
      <w:pPr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C422C5" w:rsidRDefault="00D4175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9.7pt,-0.5499pt" to="230.55pt,-0.5499pt" o:allowincell="f" strokecolor="#766588" strokeweight="0.36pt"/>
            </w:pict>
          </mc:Fallback>
        </mc:AlternateContent>
      </w:r>
    </w:p>
    <w:p w:rsidR="00C422C5" w:rsidRDefault="00C422C5">
      <w:pPr>
        <w:spacing w:line="120" w:lineRule="exact"/>
        <w:rPr>
          <w:sz w:val="24"/>
          <w:szCs w:val="24"/>
        </w:rPr>
      </w:pPr>
    </w:p>
    <w:p w:rsidR="00C422C5" w:rsidRDefault="00D4175F">
      <w:pPr>
        <w:tabs>
          <w:tab w:val="left" w:pos="2580"/>
          <w:tab w:val="left" w:pos="7420"/>
        </w:tabs>
        <w:ind w:left="24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r>
        <w:rPr>
          <w:rFonts w:eastAsia="Times New Roman"/>
          <w:color w:val="776689"/>
          <w:sz w:val="16"/>
          <w:szCs w:val="16"/>
        </w:rPr>
        <w:t>TODDLER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C422C5" w:rsidRDefault="00D4175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1.5pt,-0.5499pt" to="366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79.25pt,-0.5499pt" to="526.4pt,-0.5499pt" o:allowincell="f" strokecolor="#766588" strokeweight="0.3599pt"/>
            </w:pict>
          </mc:Fallback>
        </mc:AlternateContent>
      </w: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69" w:lineRule="exact"/>
        <w:rPr>
          <w:sz w:val="24"/>
          <w:szCs w:val="24"/>
        </w:rPr>
      </w:pPr>
    </w:p>
    <w:p w:rsidR="00C422C5" w:rsidRDefault="00D4175F">
      <w:pPr>
        <w:ind w:left="8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C422C5" w:rsidRDefault="00D4175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48260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74" w:lineRule="exact"/>
        <w:rPr>
          <w:sz w:val="24"/>
          <w:szCs w:val="24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20"/>
        <w:gridCol w:w="1560"/>
        <w:gridCol w:w="980"/>
        <w:gridCol w:w="300"/>
        <w:gridCol w:w="1500"/>
        <w:gridCol w:w="1300"/>
        <w:gridCol w:w="100"/>
        <w:gridCol w:w="1360"/>
        <w:gridCol w:w="20"/>
        <w:gridCol w:w="880"/>
        <w:gridCol w:w="860"/>
        <w:gridCol w:w="380"/>
        <w:gridCol w:w="20"/>
      </w:tblGrid>
      <w:tr w:rsidR="00C422C5">
        <w:trPr>
          <w:trHeight w:val="99"/>
        </w:trPr>
        <w:tc>
          <w:tcPr>
            <w:tcW w:w="88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gridSpan w:val="2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Psychological</w:t>
            </w:r>
          </w:p>
        </w:tc>
        <w:tc>
          <w:tcPr>
            <w:tcW w:w="1360" w:type="dxa"/>
            <w:vMerge w:val="restart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740" w:type="dxa"/>
            <w:gridSpan w:val="2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Age- Appropriate</w:t>
            </w:r>
          </w:p>
        </w:tc>
        <w:tc>
          <w:tcPr>
            <w:tcW w:w="380" w:type="dxa"/>
            <w:vMerge w:val="restart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154"/>
        </w:trPr>
        <w:tc>
          <w:tcPr>
            <w:tcW w:w="88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42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400" w:type="dxa"/>
            <w:gridSpan w:val="2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vMerge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Merge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740" w:type="dxa"/>
            <w:gridSpan w:val="2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vMerge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96"/>
        </w:trPr>
        <w:tc>
          <w:tcPr>
            <w:tcW w:w="88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Activities</w:t>
            </w:r>
          </w:p>
        </w:tc>
        <w:tc>
          <w:tcPr>
            <w:tcW w:w="8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158"/>
        </w:trPr>
        <w:tc>
          <w:tcPr>
            <w:tcW w:w="1300" w:type="dxa"/>
            <w:gridSpan w:val="2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Development</w:t>
            </w: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gridSpan w:val="2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Development</w:t>
            </w: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1240" w:type="dxa"/>
            <w:gridSpan w:val="2"/>
            <w:vAlign w:val="bottom"/>
          </w:tcPr>
          <w:p w:rsidR="00C422C5" w:rsidRDefault="00C422C5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98"/>
        </w:trPr>
        <w:tc>
          <w:tcPr>
            <w:tcW w:w="1300" w:type="dxa"/>
            <w:gridSpan w:val="2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gridSpan w:val="2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toddler develops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C422C5" w:rsidRDefault="00C422C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182"/>
        </w:trPr>
        <w:tc>
          <w:tcPr>
            <w:tcW w:w="88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C422C5" w:rsidRDefault="00C422C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6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Toddler tend to gain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Increased imagination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C422C5" w:rsidRDefault="00D4175F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appropriate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strong bond with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9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3-5 pounds and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during play time and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C422C5" w:rsidRDefault="00D4175F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activity involves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51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loved ones between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walking with toddler,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grow3-5 inches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toddler recognizes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12-</w:t>
            </w: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w w:val="99"/>
                <w:sz w:val="24"/>
                <w:szCs w:val="24"/>
                <w:highlight w:val="white"/>
              </w:rPr>
              <w:t>Playing hide and seek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between ages one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familiar people and</w:t>
            </w:r>
          </w:p>
        </w:tc>
        <w:tc>
          <w:tcPr>
            <w:tcW w:w="1300" w:type="dxa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24months.Between 2-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w w:val="99"/>
                <w:sz w:val="24"/>
                <w:szCs w:val="24"/>
                <w:highlight w:val="white"/>
              </w:rPr>
              <w:t>and anything that will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and two. The rapid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objects. The ability to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4 children begin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encourage the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growth slows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think and understand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51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making choices from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toddlers movement is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between ages 2 and 5</w:t>
            </w:r>
          </w:p>
        </w:tc>
        <w:tc>
          <w:tcPr>
            <w:tcW w:w="278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Grows</w:t>
            </w:r>
            <w:r w:rsidRPr="00E738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color w:val="444444"/>
                <w:sz w:val="24"/>
                <w:szCs w:val="24"/>
              </w:rPr>
              <w:t>.</w:t>
            </w: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the ages 2-5 children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recommended to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while they develop in</w:t>
            </w: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learn to love others.</w:t>
            </w: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  <w:highlight w:val="white"/>
              </w:rPr>
              <w:t>enhance coordination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8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strength and</w:t>
            </w: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444444"/>
                <w:sz w:val="24"/>
                <w:szCs w:val="24"/>
              </w:rPr>
              <w:t>in movement.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66"/>
        </w:trPr>
        <w:tc>
          <w:tcPr>
            <w:tcW w:w="2860" w:type="dxa"/>
            <w:gridSpan w:val="3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coordination.</w:t>
            </w: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3"/>
            <w:vMerge/>
            <w:vAlign w:val="bottom"/>
          </w:tcPr>
          <w:p w:rsidR="00C422C5" w:rsidRDefault="00C422C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51"/>
        </w:trPr>
        <w:tc>
          <w:tcPr>
            <w:tcW w:w="2860" w:type="dxa"/>
            <w:gridSpan w:val="3"/>
            <w:vMerge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vAlign w:val="bottom"/>
          </w:tcPr>
          <w:p w:rsidR="00C422C5" w:rsidRDefault="00C422C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</w:tbl>
    <w:p w:rsidR="00C422C5" w:rsidRDefault="00D4175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-197485</wp:posOffset>
            </wp:positionH>
            <wp:positionV relativeFrom="paragraph">
              <wp:posOffset>388620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369" w:lineRule="exact"/>
        <w:rPr>
          <w:sz w:val="24"/>
          <w:szCs w:val="24"/>
        </w:rPr>
      </w:pPr>
    </w:p>
    <w:p w:rsidR="00C422C5" w:rsidRDefault="00D4175F">
      <w:pPr>
        <w:ind w:left="46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C422C5" w:rsidRDefault="00C422C5">
      <w:pPr>
        <w:spacing w:line="9" w:lineRule="exact"/>
        <w:rPr>
          <w:sz w:val="24"/>
          <w:szCs w:val="24"/>
        </w:rPr>
      </w:pPr>
    </w:p>
    <w:p w:rsidR="00C422C5" w:rsidRDefault="00D4175F">
      <w:pPr>
        <w:spacing w:line="264" w:lineRule="auto"/>
        <w:ind w:left="460" w:right="1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The indicator of problems may include crying, diaper rush, fever, high temperature Seborrhea and gastrointestinal dermatitis. </w:t>
      </w:r>
      <w:r>
        <w:rPr>
          <w:rFonts w:eastAsia="Times New Roman"/>
          <w:sz w:val="24"/>
          <w:szCs w:val="24"/>
        </w:rPr>
        <w:t xml:space="preserve">Most of the problems require clinical care </w:t>
      </w:r>
      <w:r>
        <w:rPr>
          <w:sz w:val="24"/>
          <w:szCs w:val="24"/>
        </w:rPr>
        <w:t>(</w:t>
      </w:r>
      <w:r w:rsidRPr="00E73895">
        <w:rPr>
          <w:sz w:val="24"/>
          <w:szCs w:val="24"/>
        </w:rPr>
        <w:t>Snider,</w:t>
      </w:r>
      <w:r>
        <w:rPr>
          <w:sz w:val="24"/>
          <w:szCs w:val="24"/>
        </w:rPr>
        <w:t xml:space="preserve"> 2007)</w:t>
      </w:r>
      <w:r>
        <w:rPr>
          <w:rFonts w:eastAsia="Times New Roman"/>
          <w:sz w:val="24"/>
          <w:szCs w:val="24"/>
        </w:rPr>
        <w:t>.</w:t>
      </w: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9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480"/>
        <w:gridCol w:w="1700"/>
        <w:gridCol w:w="1080"/>
        <w:gridCol w:w="820"/>
        <w:gridCol w:w="2020"/>
        <w:gridCol w:w="1660"/>
        <w:gridCol w:w="340"/>
        <w:gridCol w:w="20"/>
      </w:tblGrid>
      <w:tr w:rsidR="00C422C5">
        <w:trPr>
          <w:trHeight w:val="62"/>
        </w:trPr>
        <w:tc>
          <w:tcPr>
            <w:tcW w:w="142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70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highlight w:val="darkYellow"/>
              </w:rPr>
              <w:t>Nutrition</w:t>
            </w:r>
          </w:p>
        </w:tc>
        <w:tc>
          <w:tcPr>
            <w:tcW w:w="2020" w:type="dxa"/>
            <w:vMerge w:val="restart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66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Injury Prevention</w:t>
            </w:r>
          </w:p>
        </w:tc>
        <w:tc>
          <w:tcPr>
            <w:tcW w:w="340" w:type="dxa"/>
            <w:vMerge w:val="restart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192"/>
        </w:trPr>
        <w:tc>
          <w:tcPr>
            <w:tcW w:w="142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1480" w:type="dxa"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vMerge w:val="restart"/>
            <w:shd w:val="clear" w:color="auto" w:fill="808000"/>
            <w:vAlign w:val="bottom"/>
          </w:tcPr>
          <w:p w:rsidR="00C422C5" w:rsidRDefault="00D4175F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1080" w:type="dxa"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2020" w:type="dxa"/>
            <w:vMerge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vMerge/>
            <w:shd w:val="clear" w:color="auto" w:fill="808000"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Merge/>
            <w:vAlign w:val="bottom"/>
          </w:tcPr>
          <w:p w:rsidR="00C422C5" w:rsidRDefault="00C422C5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63"/>
        </w:trPr>
        <w:tc>
          <w:tcPr>
            <w:tcW w:w="1420" w:type="dxa"/>
            <w:vMerge/>
            <w:tcBorders>
              <w:bottom w:val="single" w:sz="8" w:space="0" w:color="808000"/>
            </w:tcBorders>
            <w:shd w:val="clear" w:color="auto" w:fill="808000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700" w:type="dxa"/>
            <w:vMerge/>
            <w:tcBorders>
              <w:bottom w:val="single" w:sz="8" w:space="0" w:color="808000"/>
            </w:tcBorders>
            <w:shd w:val="clear" w:color="auto" w:fill="808000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vAlign w:val="bottom"/>
          </w:tcPr>
          <w:p w:rsidR="00C422C5" w:rsidRDefault="00C422C5">
            <w:pPr>
              <w:rPr>
                <w:sz w:val="5"/>
                <w:szCs w:val="5"/>
              </w:rPr>
            </w:pPr>
          </w:p>
        </w:tc>
        <w:tc>
          <w:tcPr>
            <w:tcW w:w="2840" w:type="dxa"/>
            <w:gridSpan w:val="2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Regular meals and</w:t>
            </w:r>
          </w:p>
        </w:tc>
        <w:tc>
          <w:tcPr>
            <w:tcW w:w="2000" w:type="dxa"/>
            <w:gridSpan w:val="2"/>
            <w:vMerge w:val="restart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Keeps everything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481"/>
        </w:trPr>
        <w:tc>
          <w:tcPr>
            <w:tcW w:w="142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screening</w:t>
            </w:r>
          </w:p>
        </w:tc>
        <w:tc>
          <w:tcPr>
            <w:tcW w:w="2840" w:type="dxa"/>
            <w:gridSpan w:val="2"/>
            <w:vMerge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Merge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Toddler should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involves vision and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snacks are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that is dangerous out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immunize according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additional test which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appropriate.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of reach of a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to CDC schedule.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include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Recommended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toddlers. Toddlers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The main vaccines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pneumonia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portion size is a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tend to keep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include varicela,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tuberculosis and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quarter of adult’s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everything in their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diphtheria, Pertusis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cholesterol. The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portion. The food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mouth. Blunt object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4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spacing w:line="274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and whooping cough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spacing w:line="27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regular blood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be in simple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should not be found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76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vaccine among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pressure monitored if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form Checked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 toddler playing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317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 xml:space="preserve">others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Health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regular at 3 years</w:t>
            </w:r>
          </w:p>
        </w:tc>
        <w:tc>
          <w:tcPr>
            <w:tcW w:w="284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portion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sizes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0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Z</w:t>
            </w:r>
            <w:r>
              <w:rPr>
                <w:rFonts w:eastAsia="Times New Roman"/>
                <w:sz w:val="24"/>
                <w:szCs w:val="24"/>
              </w:rPr>
              <w:t xml:space="preserve">one </w:t>
            </w:r>
            <w:bookmarkStart w:id="1" w:name="_GoBack"/>
            <w:bookmarkEnd w:id="1"/>
            <w:r>
              <w:rPr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Snider,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  <w:tr w:rsidR="00C422C5">
        <w:trPr>
          <w:trHeight w:val="285"/>
        </w:trPr>
        <w:tc>
          <w:tcPr>
            <w:tcW w:w="2900" w:type="dxa"/>
            <w:gridSpan w:val="2"/>
            <w:vAlign w:val="bottom"/>
          </w:tcPr>
          <w:p w:rsidR="00C422C5" w:rsidRDefault="00D4175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screening.</w:t>
            </w:r>
          </w:p>
        </w:tc>
        <w:tc>
          <w:tcPr>
            <w:tcW w:w="2780" w:type="dxa"/>
            <w:gridSpan w:val="2"/>
            <w:vAlign w:val="bottom"/>
          </w:tcPr>
          <w:p w:rsidR="00C422C5" w:rsidRDefault="00D4175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Toddler.</w:t>
            </w:r>
          </w:p>
        </w:tc>
        <w:tc>
          <w:tcPr>
            <w:tcW w:w="82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422C5" w:rsidRDefault="00C422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422C5" w:rsidRDefault="00C422C5">
            <w:pPr>
              <w:rPr>
                <w:sz w:val="1"/>
                <w:szCs w:val="1"/>
              </w:rPr>
            </w:pPr>
          </w:p>
        </w:tc>
      </w:tr>
    </w:tbl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00" w:lineRule="exact"/>
        <w:rPr>
          <w:sz w:val="24"/>
          <w:szCs w:val="24"/>
        </w:rPr>
      </w:pPr>
    </w:p>
    <w:p w:rsidR="00C422C5" w:rsidRDefault="00C422C5">
      <w:pPr>
        <w:spacing w:line="290" w:lineRule="exact"/>
        <w:rPr>
          <w:sz w:val="24"/>
          <w:szCs w:val="24"/>
        </w:rPr>
      </w:pPr>
    </w:p>
    <w:p w:rsidR="00C422C5" w:rsidRDefault="00D4175F">
      <w:pPr>
        <w:tabs>
          <w:tab w:val="left" w:pos="9060"/>
          <w:tab w:val="left" w:pos="10760"/>
        </w:tabs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C422C5" w:rsidRDefault="00D4175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701040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0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0.1499pt,0.25pt" to="551.85pt,0.25pt" o:allowincell="f" strokecolor="#CDD35B" strokeweight="0.96pt"/>
            </w:pict>
          </mc:Fallback>
        </mc:AlternateContent>
      </w:r>
    </w:p>
    <w:sectPr w:rsidR="00C422C5">
      <w:type w:val="continuous"/>
      <w:pgSz w:w="12240" w:h="15840"/>
      <w:pgMar w:top="468" w:right="540" w:bottom="0" w:left="720" w:header="0" w:footer="0" w:gutter="0"/>
      <w:cols w:space="720" w:equalWidth="0">
        <w:col w:w="10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C5"/>
    <w:rsid w:val="00C422C5"/>
    <w:rsid w:val="00D4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2018-01-19T10:37:00Z</dcterms:created>
  <dcterms:modified xsi:type="dcterms:W3CDTF">2018-01-19T10:37:00Z</dcterms:modified>
</cp:coreProperties>
</file>